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3A5" w:rsidRDefault="008C086A" w:rsidP="008C086A">
      <w:r>
        <w:rPr>
          <w:noProof/>
        </w:rPr>
        <w:drawing>
          <wp:inline distT="0" distB="0" distL="0" distR="0">
            <wp:extent cx="6754091" cy="8657986"/>
            <wp:effectExtent l="0" t="0" r="8890" b="0"/>
            <wp:docPr id="1" name="Picture 1" descr="C:\Users\byron_pelton\AppData\Local\Microsoft\Windows\INetCache\Content.Word\Senator B Pelton February Newsle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yron_pelton\AppData\Local\Microsoft\Windows\INetCache\Content.Word\Senator B Pelton February Newslette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402" cy="8668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13A5" w:rsidSect="008C08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6A"/>
    <w:rsid w:val="001D13A5"/>
    <w:rsid w:val="008C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50835-0E68-4708-8E7E-6E3840DF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General Assembly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Sen. Byron Pelton</dc:creator>
  <cp:keywords/>
  <dc:description/>
  <cp:lastModifiedBy>Sen. Byron Pelton</cp:lastModifiedBy>
  <cp:revision>1</cp:revision>
  <cp:lastPrinted>2023-02-08T22:44:00Z</cp:lastPrinted>
  <dcterms:created xsi:type="dcterms:W3CDTF">2023-02-08T22:43:00Z</dcterms:created>
  <dcterms:modified xsi:type="dcterms:W3CDTF">2023-02-08T22:45:00Z</dcterms:modified>
</cp:coreProperties>
</file>